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BF" w:rsidRDefault="0091747A" w:rsidP="0091747A">
      <w:pPr>
        <w:widowControl w:val="0"/>
        <w:spacing w:line="480" w:lineRule="exact"/>
        <w:ind w:leftChars="100" w:left="240" w:rightChars="100" w:right="240"/>
        <w:jc w:val="center"/>
        <w:outlineLvl w:val="0"/>
        <w:rPr>
          <w:b/>
          <w:sz w:val="36"/>
          <w:szCs w:val="36"/>
        </w:rPr>
      </w:pPr>
      <w:bookmarkStart w:id="0" w:name="_Toc431372248"/>
      <w:r>
        <w:rPr>
          <w:rFonts w:hint="eastAsia"/>
          <w:b/>
          <w:sz w:val="36"/>
          <w:szCs w:val="36"/>
        </w:rPr>
        <w:t>安徽师范大学教代会工会工作理论研究计划</w:t>
      </w:r>
    </w:p>
    <w:p w:rsidR="0091747A" w:rsidRDefault="0091747A" w:rsidP="0091747A">
      <w:pPr>
        <w:widowControl w:val="0"/>
        <w:spacing w:line="480" w:lineRule="exact"/>
        <w:ind w:leftChars="100" w:left="240" w:rightChars="100" w:right="240"/>
        <w:jc w:val="center"/>
        <w:outlineLvl w:val="0"/>
        <w:rPr>
          <w:b/>
          <w:sz w:val="36"/>
          <w:szCs w:val="36"/>
        </w:rPr>
      </w:pPr>
      <w:r>
        <w:rPr>
          <w:rFonts w:hint="eastAsia"/>
          <w:b/>
          <w:sz w:val="36"/>
          <w:szCs w:val="36"/>
        </w:rPr>
        <w:t>项目管理办法</w:t>
      </w:r>
      <w:bookmarkEnd w:id="0"/>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sz w:val="32"/>
          <w:szCs w:val="32"/>
        </w:rPr>
      </w:pPr>
      <w:r w:rsidRPr="0017031A">
        <w:rPr>
          <w:rFonts w:ascii="仿宋_GB2312" w:eastAsia="仿宋_GB2312" w:hint="eastAsia"/>
          <w:b/>
          <w:color w:val="000000"/>
          <w:sz w:val="32"/>
          <w:szCs w:val="32"/>
        </w:rPr>
        <w:t>第一章  总 则</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sz w:val="32"/>
          <w:szCs w:val="32"/>
        </w:rPr>
      </w:pPr>
      <w:r w:rsidRPr="0017031A">
        <w:rPr>
          <w:rStyle w:val="a4"/>
          <w:rFonts w:ascii="仿宋_GB2312" w:eastAsia="仿宋_GB2312" w:hint="eastAsia"/>
          <w:bCs w:val="0"/>
          <w:sz w:val="32"/>
          <w:szCs w:val="32"/>
        </w:rPr>
        <w:t>第一条</w:t>
      </w:r>
      <w:r w:rsidRPr="0017031A">
        <w:rPr>
          <w:rStyle w:val="a4"/>
          <w:rFonts w:ascii="仿宋_GB2312" w:eastAsia="仿宋_GB2312" w:hint="eastAsia"/>
          <w:b w:val="0"/>
          <w:bCs w:val="0"/>
          <w:sz w:val="32"/>
          <w:szCs w:val="32"/>
        </w:rPr>
        <w:t xml:space="preserve">  </w:t>
      </w:r>
      <w:r w:rsidRPr="0017031A">
        <w:rPr>
          <w:rFonts w:ascii="仿宋_GB2312" w:eastAsia="仿宋_GB2312" w:hint="eastAsia"/>
          <w:sz w:val="32"/>
          <w:szCs w:val="32"/>
        </w:rPr>
        <w:t>为提高我校教代会工会工作理论研究的水平，推进工会理论创新、体制创新和工作创新，</w:t>
      </w:r>
      <w:r w:rsidRPr="0017031A">
        <w:rPr>
          <w:rFonts w:ascii="仿宋_GB2312" w:eastAsia="仿宋_GB2312" w:hint="eastAsia"/>
          <w:color w:val="000000"/>
          <w:sz w:val="32"/>
          <w:szCs w:val="32"/>
        </w:rPr>
        <w:t>加强课题申报和管理，根据《安徽省高校工会教代会工作理论研究计划项目管理办法》和《安徽师范大学校级科研项目暂行管理办法》，结合实际，制定本办法。</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sz w:val="32"/>
          <w:szCs w:val="32"/>
        </w:rPr>
      </w:pPr>
      <w:r w:rsidRPr="0017031A">
        <w:rPr>
          <w:rStyle w:val="a4"/>
          <w:rFonts w:ascii="仿宋_GB2312" w:eastAsia="仿宋_GB2312" w:hint="eastAsia"/>
          <w:bCs w:val="0"/>
          <w:color w:val="000000"/>
          <w:sz w:val="32"/>
          <w:szCs w:val="32"/>
        </w:rPr>
        <w:t>第二条</w:t>
      </w:r>
      <w:r w:rsidRPr="0017031A">
        <w:rPr>
          <w:rStyle w:val="a4"/>
          <w:rFonts w:ascii="仿宋_GB2312" w:eastAsia="仿宋_GB2312" w:hint="eastAsia"/>
          <w:b w:val="0"/>
          <w:bCs w:val="0"/>
          <w:color w:val="000000"/>
          <w:sz w:val="32"/>
          <w:szCs w:val="32"/>
        </w:rPr>
        <w:t xml:space="preserve">  </w:t>
      </w:r>
      <w:r w:rsidRPr="0017031A">
        <w:rPr>
          <w:rFonts w:ascii="仿宋_GB2312" w:eastAsia="仿宋_GB2312" w:hint="eastAsia"/>
          <w:color w:val="000000"/>
          <w:sz w:val="32"/>
          <w:szCs w:val="32"/>
        </w:rPr>
        <w:t xml:space="preserve">理论研究计划的管理，主要包括立项、实施、检查、结题、评优等环节的管理。 </w:t>
      </w:r>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sz w:val="32"/>
          <w:szCs w:val="32"/>
        </w:rPr>
      </w:pPr>
      <w:r w:rsidRPr="0017031A">
        <w:rPr>
          <w:rFonts w:ascii="仿宋_GB2312" w:eastAsia="仿宋_GB2312" w:hint="eastAsia"/>
          <w:b/>
          <w:color w:val="000000"/>
          <w:sz w:val="32"/>
          <w:szCs w:val="32"/>
        </w:rPr>
        <w:t>第二章  项目研究和计划范围</w:t>
      </w:r>
    </w:p>
    <w:p w:rsidR="0091747A" w:rsidRPr="0017031A" w:rsidRDefault="0091747A" w:rsidP="0017031A">
      <w:pPr>
        <w:widowControl w:val="0"/>
        <w:adjustRightInd w:val="0"/>
        <w:snapToGrid w:val="0"/>
        <w:spacing w:line="480" w:lineRule="exact"/>
        <w:ind w:firstLineChars="200" w:firstLine="643"/>
        <w:jc w:val="both"/>
        <w:rPr>
          <w:rFonts w:ascii="仿宋_GB2312" w:eastAsia="仿宋_GB2312"/>
          <w:color w:val="000000" w:themeColor="text1"/>
          <w:sz w:val="32"/>
          <w:szCs w:val="32"/>
        </w:rPr>
      </w:pPr>
      <w:r w:rsidRPr="0017031A">
        <w:rPr>
          <w:rStyle w:val="a4"/>
          <w:rFonts w:ascii="仿宋_GB2312" w:eastAsia="仿宋_GB2312" w:hint="eastAsia"/>
          <w:bCs w:val="0"/>
          <w:color w:val="000000"/>
          <w:sz w:val="32"/>
          <w:szCs w:val="32"/>
        </w:rPr>
        <w:t>第三条</w:t>
      </w:r>
      <w:r w:rsidRPr="0017031A">
        <w:rPr>
          <w:rFonts w:ascii="仿宋_GB2312" w:eastAsia="仿宋_GB2312" w:hint="eastAsia"/>
          <w:color w:val="000000"/>
          <w:sz w:val="32"/>
          <w:szCs w:val="32"/>
        </w:rPr>
        <w:t xml:space="preserve">  本办法所称“理论研究计划”，其范围包括高校工会、教代会工作、师德建</w:t>
      </w:r>
      <w:r w:rsidRPr="0017031A">
        <w:rPr>
          <w:rFonts w:ascii="仿宋_GB2312" w:eastAsia="仿宋_GB2312" w:hint="eastAsia"/>
          <w:color w:val="000000" w:themeColor="text1"/>
          <w:sz w:val="32"/>
          <w:szCs w:val="32"/>
        </w:rPr>
        <w:t>设、文化建设等方面。研究课题应以当前为主，研究目的应以应用为主，应把工作的热点、难点、疑点作为理论研究的重点。</w:t>
      </w:r>
    </w:p>
    <w:p w:rsidR="0091747A" w:rsidRPr="0017031A" w:rsidRDefault="0091747A" w:rsidP="0017031A">
      <w:pPr>
        <w:widowControl w:val="0"/>
        <w:adjustRightInd w:val="0"/>
        <w:snapToGrid w:val="0"/>
        <w:spacing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第四条</w:t>
      </w:r>
      <w:r w:rsidRPr="0017031A">
        <w:rPr>
          <w:rFonts w:ascii="仿宋_GB2312" w:eastAsia="仿宋_GB2312" w:hint="eastAsia"/>
          <w:color w:val="000000" w:themeColor="text1"/>
          <w:sz w:val="32"/>
          <w:szCs w:val="32"/>
        </w:rPr>
        <w:t xml:space="preserve">  属于人文社会科学专业范畴的研究，一般不列入理论研究计划。</w:t>
      </w:r>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themeColor="text1"/>
          <w:sz w:val="32"/>
          <w:szCs w:val="32"/>
        </w:rPr>
      </w:pPr>
      <w:r w:rsidRPr="0017031A">
        <w:rPr>
          <w:rFonts w:ascii="仿宋_GB2312" w:eastAsia="仿宋_GB2312" w:hint="eastAsia"/>
          <w:b/>
          <w:color w:val="000000" w:themeColor="text1"/>
          <w:sz w:val="32"/>
          <w:szCs w:val="32"/>
        </w:rPr>
        <w:t>第三章  项目申报与审批</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b/>
          <w:color w:val="000000" w:themeColor="text1"/>
          <w:sz w:val="32"/>
          <w:szCs w:val="32"/>
        </w:rPr>
      </w:pPr>
      <w:r w:rsidRPr="0017031A">
        <w:rPr>
          <w:rFonts w:ascii="仿宋_GB2312" w:eastAsia="仿宋_GB2312" w:hint="eastAsia"/>
          <w:b/>
          <w:color w:val="000000" w:themeColor="text1"/>
          <w:sz w:val="32"/>
          <w:szCs w:val="32"/>
        </w:rPr>
        <w:t>第五条</w:t>
      </w:r>
      <w:r w:rsidRPr="0017031A">
        <w:rPr>
          <w:rFonts w:ascii="仿宋_GB2312" w:eastAsia="仿宋_GB2312" w:hint="eastAsia"/>
          <w:color w:val="000000" w:themeColor="text1"/>
          <w:sz w:val="32"/>
          <w:szCs w:val="32"/>
        </w:rPr>
        <w:t xml:space="preserve">  学校每年组织一次理论研究计划项目申报和评审，具体时间以申报通知为准。</w:t>
      </w:r>
    </w:p>
    <w:p w:rsidR="0091747A" w:rsidRPr="0017031A" w:rsidRDefault="0091747A" w:rsidP="0017031A">
      <w:pPr>
        <w:widowControl w:val="0"/>
        <w:adjustRightInd w:val="0"/>
        <w:snapToGrid w:val="0"/>
        <w:spacing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第六条</w:t>
      </w:r>
      <w:r w:rsidRPr="0017031A">
        <w:rPr>
          <w:rFonts w:ascii="仿宋_GB2312" w:eastAsia="仿宋_GB2312" w:hint="eastAsia"/>
          <w:color w:val="000000" w:themeColor="text1"/>
          <w:sz w:val="32"/>
          <w:szCs w:val="32"/>
        </w:rPr>
        <w:t xml:space="preserve">  一般课题研究周期为1年，重点课题研究周期为2年，个别项目研究时间经评审组研究同意可以适度延长。</w:t>
      </w:r>
    </w:p>
    <w:p w:rsidR="0091747A" w:rsidRPr="0017031A" w:rsidRDefault="0091747A" w:rsidP="0017031A">
      <w:pPr>
        <w:widowControl w:val="0"/>
        <w:adjustRightInd w:val="0"/>
        <w:snapToGrid w:val="0"/>
        <w:spacing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第七条</w:t>
      </w:r>
      <w:r w:rsidRPr="0017031A">
        <w:rPr>
          <w:rFonts w:ascii="仿宋_GB2312" w:eastAsia="仿宋_GB2312" w:hint="eastAsia"/>
          <w:color w:val="000000" w:themeColor="text1"/>
          <w:sz w:val="32"/>
          <w:szCs w:val="32"/>
        </w:rPr>
        <w:t xml:space="preserve">  原则上每年计划支持10个项目，其中重点课题确定1-2项，一般课题确定8项。资助项目和金额的审批原则是宁缺勿滥，各个项目的资助金额根据实际需要确</w:t>
      </w:r>
      <w:r w:rsidRPr="0017031A">
        <w:rPr>
          <w:rFonts w:ascii="仿宋_GB2312" w:eastAsia="仿宋_GB2312" w:hint="eastAsia"/>
          <w:color w:val="000000" w:themeColor="text1"/>
          <w:sz w:val="32"/>
          <w:szCs w:val="32"/>
        </w:rPr>
        <w:lastRenderedPageBreak/>
        <w:t>定。</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第八条</w:t>
      </w:r>
      <w:r w:rsidRPr="0017031A">
        <w:rPr>
          <w:rFonts w:ascii="仿宋_GB2312" w:eastAsia="仿宋_GB2312" w:hint="eastAsia"/>
          <w:color w:val="000000" w:themeColor="text1"/>
          <w:sz w:val="32"/>
          <w:szCs w:val="32"/>
        </w:rPr>
        <w:t xml:space="preserve">  根据省教育工会工作部署，每年发布理论研究参考选题，申报者可以据此作为参考范围选定研究课题，也可根据工作需要自行确定选题。</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Style w:val="a4"/>
          <w:rFonts w:ascii="仿宋_GB2312" w:eastAsia="仿宋_GB2312" w:hint="eastAsia"/>
          <w:bCs w:val="0"/>
          <w:color w:val="000000" w:themeColor="text1"/>
          <w:sz w:val="32"/>
          <w:szCs w:val="32"/>
        </w:rPr>
        <w:t>第九条</w:t>
      </w:r>
      <w:r w:rsidRPr="0017031A">
        <w:rPr>
          <w:rFonts w:ascii="仿宋_GB2312" w:eastAsia="仿宋_GB2312" w:hint="eastAsia"/>
          <w:color w:val="000000" w:themeColor="text1"/>
          <w:sz w:val="32"/>
          <w:szCs w:val="32"/>
        </w:rPr>
        <w:t xml:space="preserve">  理论研究课题组一般由1名申报者和1至3名合作者组成。</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Style w:val="a4"/>
          <w:rFonts w:ascii="仿宋_GB2312" w:eastAsia="仿宋_GB2312" w:hint="eastAsia"/>
          <w:bCs w:val="0"/>
          <w:color w:val="000000" w:themeColor="text1"/>
          <w:sz w:val="32"/>
          <w:szCs w:val="32"/>
        </w:rPr>
        <w:t>第十条</w:t>
      </w:r>
      <w:r w:rsidRPr="0017031A">
        <w:rPr>
          <w:rFonts w:ascii="仿宋_GB2312" w:eastAsia="仿宋_GB2312" w:hint="eastAsia"/>
          <w:color w:val="000000" w:themeColor="text1"/>
          <w:sz w:val="32"/>
          <w:szCs w:val="32"/>
        </w:rPr>
        <w:t xml:space="preserve">  课题申报者应认真填写《安徽师范大学教代会工会工作课题申请登记表》（一式二份），并按时报送至校工会。</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第十一条</w:t>
      </w:r>
      <w:r w:rsidRPr="0017031A">
        <w:rPr>
          <w:rFonts w:ascii="仿宋_GB2312" w:eastAsia="仿宋_GB2312" w:hint="eastAsia"/>
          <w:color w:val="000000" w:themeColor="text1"/>
          <w:sz w:val="32"/>
          <w:szCs w:val="32"/>
        </w:rPr>
        <w:t xml:space="preserve">  校工会协同科研处组织专家对申请项目进行集中评审，提出立项项目和资助金额建议，经学校公示批准后立项。</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第十二条</w:t>
      </w:r>
      <w:r w:rsidRPr="0017031A">
        <w:rPr>
          <w:rFonts w:ascii="仿宋_GB2312" w:eastAsia="仿宋_GB2312" w:hint="eastAsia"/>
          <w:color w:val="000000" w:themeColor="text1"/>
          <w:sz w:val="32"/>
          <w:szCs w:val="32"/>
        </w:rPr>
        <w:t xml:space="preserve">  评审专家采取回避制，项目申报者、合作者不参加评审委员会。</w:t>
      </w:r>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themeColor="text1"/>
          <w:sz w:val="32"/>
          <w:szCs w:val="32"/>
        </w:rPr>
      </w:pPr>
      <w:r w:rsidRPr="0017031A">
        <w:rPr>
          <w:rFonts w:ascii="仿宋_GB2312" w:eastAsia="仿宋_GB2312" w:hint="eastAsia"/>
          <w:b/>
          <w:color w:val="000000" w:themeColor="text1"/>
          <w:sz w:val="32"/>
          <w:szCs w:val="32"/>
        </w:rPr>
        <w:t>第四章</w:t>
      </w:r>
      <w:r w:rsidRPr="0017031A">
        <w:rPr>
          <w:rFonts w:ascii="仿宋_GB2312" w:eastAsia="仿宋_GB2312" w:hint="eastAsia"/>
          <w:b/>
          <w:color w:val="000000" w:themeColor="text1"/>
          <w:sz w:val="32"/>
          <w:szCs w:val="32"/>
        </w:rPr>
        <w:t> </w:t>
      </w:r>
      <w:r w:rsidRPr="0017031A">
        <w:rPr>
          <w:rFonts w:ascii="仿宋_GB2312" w:eastAsia="仿宋_GB2312" w:hint="eastAsia"/>
          <w:b/>
          <w:color w:val="000000" w:themeColor="text1"/>
          <w:sz w:val="32"/>
          <w:szCs w:val="32"/>
        </w:rPr>
        <w:t xml:space="preserve"> 项目的实施</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第十三条</w:t>
      </w:r>
      <w:r w:rsidRPr="0017031A">
        <w:rPr>
          <w:rFonts w:ascii="仿宋_GB2312" w:eastAsia="仿宋_GB2312" w:hint="eastAsia"/>
          <w:color w:val="000000" w:themeColor="text1"/>
          <w:sz w:val="32"/>
          <w:szCs w:val="32"/>
        </w:rPr>
        <w:t xml:space="preserve">  理论研究计划由通过评审立项的课题组成，具有指令性效力。申报课题一经批准，申报者即成为项目负责人和责任人。</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Style w:val="a4"/>
          <w:b w:val="0"/>
          <w:bCs w:val="0"/>
          <w:color w:val="000000" w:themeColor="text1"/>
          <w:sz w:val="32"/>
          <w:szCs w:val="32"/>
        </w:rPr>
      </w:pPr>
      <w:r w:rsidRPr="0017031A">
        <w:rPr>
          <w:rStyle w:val="a4"/>
          <w:rFonts w:ascii="仿宋_GB2312" w:eastAsia="仿宋_GB2312" w:hint="eastAsia"/>
          <w:bCs w:val="0"/>
          <w:color w:val="000000" w:themeColor="text1"/>
          <w:sz w:val="32"/>
          <w:szCs w:val="32"/>
        </w:rPr>
        <w:t>第十四条</w:t>
      </w:r>
      <w:r w:rsidRPr="0017031A">
        <w:rPr>
          <w:rStyle w:val="a4"/>
          <w:rFonts w:ascii="仿宋_GB2312" w:eastAsia="仿宋_GB2312" w:hint="eastAsia"/>
          <w:b w:val="0"/>
          <w:bCs w:val="0"/>
          <w:color w:val="000000" w:themeColor="text1"/>
          <w:sz w:val="32"/>
          <w:szCs w:val="32"/>
        </w:rPr>
        <w:t xml:space="preserve">  </w:t>
      </w:r>
      <w:r w:rsidRPr="0017031A">
        <w:rPr>
          <w:rFonts w:ascii="仿宋_GB2312" w:eastAsia="仿宋_GB2312" w:hint="eastAsia"/>
          <w:color w:val="000000" w:themeColor="text1"/>
          <w:sz w:val="32"/>
          <w:szCs w:val="32"/>
        </w:rPr>
        <w:t>立项后半年，项目负责人须按照要求向校工会汇报研究进展。</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color w:val="000000" w:themeColor="text1"/>
          <w:sz w:val="32"/>
          <w:szCs w:val="32"/>
        </w:rPr>
      </w:pPr>
      <w:r w:rsidRPr="0017031A">
        <w:rPr>
          <w:rFonts w:ascii="仿宋_GB2312" w:eastAsia="仿宋_GB2312" w:hint="eastAsia"/>
          <w:b/>
          <w:color w:val="000000" w:themeColor="text1"/>
          <w:sz w:val="32"/>
          <w:szCs w:val="32"/>
        </w:rPr>
        <w:t>第十五条</w:t>
      </w:r>
      <w:r w:rsidRPr="0017031A">
        <w:rPr>
          <w:rFonts w:ascii="仿宋_GB2312" w:eastAsia="仿宋_GB2312" w:hint="eastAsia"/>
          <w:color w:val="000000" w:themeColor="text1"/>
          <w:sz w:val="32"/>
          <w:szCs w:val="32"/>
        </w:rPr>
        <w:t xml:space="preserve">  对不能按计划完成任务，管理松散，经费使用不合理的项目，研究会不再继续支持。</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 xml:space="preserve">第十六条  </w:t>
      </w:r>
      <w:r w:rsidRPr="0017031A">
        <w:rPr>
          <w:rFonts w:ascii="仿宋_GB2312" w:eastAsia="仿宋_GB2312" w:hint="eastAsia"/>
          <w:color w:val="000000" w:themeColor="text1"/>
          <w:sz w:val="32"/>
          <w:szCs w:val="32"/>
        </w:rPr>
        <w:t xml:space="preserve">研究经费及支出按照《安徽师范大学校级科研项目管理暂行办法》执行。 </w:t>
      </w:r>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themeColor="text1"/>
          <w:sz w:val="32"/>
          <w:szCs w:val="32"/>
        </w:rPr>
      </w:pPr>
      <w:r w:rsidRPr="0017031A">
        <w:rPr>
          <w:rFonts w:ascii="仿宋_GB2312" w:eastAsia="仿宋_GB2312" w:hint="eastAsia"/>
          <w:b/>
          <w:color w:val="000000" w:themeColor="text1"/>
          <w:sz w:val="32"/>
          <w:szCs w:val="32"/>
        </w:rPr>
        <w:t>第五章  项目的结题</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第十七条</w:t>
      </w:r>
      <w:r w:rsidRPr="0017031A">
        <w:rPr>
          <w:rFonts w:ascii="仿宋_GB2312" w:eastAsia="仿宋_GB2312" w:hint="eastAsia"/>
          <w:color w:val="000000" w:themeColor="text1"/>
          <w:sz w:val="32"/>
          <w:szCs w:val="32"/>
        </w:rPr>
        <w:t xml:space="preserve">  达到以下要求的项目，可以按时结题：</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（一）按照计划认真组织研究，基本实现了研究目的，</w:t>
      </w:r>
      <w:r w:rsidRPr="0017031A">
        <w:rPr>
          <w:rFonts w:ascii="仿宋_GB2312" w:eastAsia="仿宋_GB2312" w:hint="eastAsia"/>
          <w:color w:val="000000" w:themeColor="text1"/>
          <w:sz w:val="32"/>
          <w:szCs w:val="32"/>
        </w:rPr>
        <w:lastRenderedPageBreak/>
        <w:t>有明确的研究结论；</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（二）经费使用合理；</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（三）重点项目必须具备以下条件之一：有一篇论文在省级以上（含省级）公开出版的学术期刊发表；或在工会报纸刊物上发表；或在工会系统研究会等组织的会议上交流并被评为一等奖。</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一般项目论文须在工会系统研究会等组织的会议上交流或被有关专题论文集收录。</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（四）提交结题报告和所有的相关资料。</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第十八条</w:t>
      </w:r>
      <w:r w:rsidRPr="0017031A">
        <w:rPr>
          <w:rFonts w:ascii="仿宋_GB2312" w:eastAsia="仿宋_GB2312" w:hint="eastAsia"/>
          <w:color w:val="000000" w:themeColor="text1"/>
          <w:sz w:val="32"/>
          <w:szCs w:val="32"/>
        </w:rPr>
        <w:t xml:space="preserve">  项目完成时，课题组应对项目的研究进行总结，校工会组织专家负责对研究项目进行评审，鉴定合格后即可办理结项手续，下发结项通知。</w:t>
      </w:r>
    </w:p>
    <w:p w:rsidR="0091747A" w:rsidRPr="0017031A" w:rsidRDefault="0091747A" w:rsidP="0017031A">
      <w:pPr>
        <w:spacing w:line="464"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 xml:space="preserve">第十九条 </w:t>
      </w:r>
      <w:r w:rsidRPr="0017031A">
        <w:rPr>
          <w:rFonts w:ascii="仿宋_GB2312" w:eastAsia="仿宋_GB2312" w:hint="eastAsia"/>
          <w:color w:val="000000" w:themeColor="text1"/>
          <w:sz w:val="32"/>
          <w:szCs w:val="32"/>
        </w:rPr>
        <w:t>对于优秀课题，经评审组研究决定，予以一定奖励。由于不可抗拒的原因导致研究项目无法继续实施时，项目负责人应及时提交项目撤销申请报告，由校工会予以审核批准撤销。一般课题未能按时结项的，该项目按“终止”处理，学校收回项目剩余经费，项目负责人</w:t>
      </w:r>
      <w:r w:rsidR="007959F3">
        <w:rPr>
          <w:rFonts w:ascii="仿宋_GB2312" w:eastAsia="仿宋_GB2312" w:hint="eastAsia"/>
          <w:color w:val="000000" w:themeColor="text1"/>
          <w:sz w:val="32"/>
          <w:szCs w:val="32"/>
        </w:rPr>
        <w:t>两</w:t>
      </w:r>
      <w:r w:rsidRPr="0017031A">
        <w:rPr>
          <w:rFonts w:ascii="仿宋_GB2312" w:eastAsia="仿宋_GB2312" w:hint="eastAsia"/>
          <w:color w:val="000000" w:themeColor="text1"/>
          <w:sz w:val="32"/>
          <w:szCs w:val="32"/>
        </w:rPr>
        <w:t>年内不得再次申报该类科研项目。</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第二十条</w:t>
      </w:r>
      <w:r w:rsidRPr="0017031A">
        <w:rPr>
          <w:rFonts w:ascii="仿宋_GB2312" w:eastAsia="仿宋_GB2312" w:hint="eastAsia"/>
          <w:color w:val="000000" w:themeColor="text1"/>
          <w:sz w:val="32"/>
          <w:szCs w:val="32"/>
        </w:rPr>
        <w:t xml:space="preserve">  项目组成员有义务在工作理论研讨会或省教育工会研究会组织的有关会议上作相关的专题报告。</w:t>
      </w:r>
    </w:p>
    <w:p w:rsidR="0091747A" w:rsidRPr="0017031A" w:rsidRDefault="0091747A" w:rsidP="0054060A">
      <w:pPr>
        <w:pStyle w:val="a3"/>
        <w:widowControl w:val="0"/>
        <w:adjustRightInd w:val="0"/>
        <w:snapToGrid w:val="0"/>
        <w:spacing w:beforeLines="50" w:beforeAutospacing="0" w:afterLines="50" w:afterAutospacing="0" w:line="480" w:lineRule="exact"/>
        <w:jc w:val="center"/>
        <w:rPr>
          <w:rFonts w:ascii="仿宋_GB2312" w:eastAsia="仿宋_GB2312"/>
          <w:b/>
          <w:color w:val="000000" w:themeColor="text1"/>
          <w:sz w:val="32"/>
          <w:szCs w:val="32"/>
        </w:rPr>
      </w:pPr>
      <w:r w:rsidRPr="0017031A">
        <w:rPr>
          <w:rFonts w:ascii="仿宋_GB2312" w:eastAsia="仿宋_GB2312" w:hint="eastAsia"/>
          <w:b/>
          <w:color w:val="000000" w:themeColor="text1"/>
          <w:sz w:val="32"/>
          <w:szCs w:val="32"/>
        </w:rPr>
        <w:t>第六章  附 则</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第二十一条</w:t>
      </w:r>
      <w:r w:rsidRPr="0017031A">
        <w:rPr>
          <w:rFonts w:ascii="仿宋_GB2312" w:eastAsia="仿宋_GB2312" w:hint="eastAsia"/>
          <w:color w:val="000000" w:themeColor="text1"/>
          <w:sz w:val="32"/>
          <w:szCs w:val="32"/>
        </w:rPr>
        <w:t xml:space="preserve">  本办法由校工会</w:t>
      </w:r>
      <w:r w:rsidR="0054060A">
        <w:rPr>
          <w:rFonts w:ascii="仿宋_GB2312" w:eastAsia="仿宋_GB2312" w:hint="eastAsia"/>
          <w:color w:val="000000" w:themeColor="text1"/>
          <w:sz w:val="32"/>
          <w:szCs w:val="32"/>
        </w:rPr>
        <w:t>、</w:t>
      </w:r>
      <w:r w:rsidR="0054060A" w:rsidRPr="0017031A">
        <w:rPr>
          <w:rFonts w:ascii="仿宋_GB2312" w:eastAsia="仿宋_GB2312" w:hint="eastAsia"/>
          <w:color w:val="000000" w:themeColor="text1"/>
          <w:sz w:val="32"/>
          <w:szCs w:val="32"/>
        </w:rPr>
        <w:t>科研处</w:t>
      </w:r>
      <w:r w:rsidRPr="0017031A">
        <w:rPr>
          <w:rFonts w:ascii="仿宋_GB2312" w:eastAsia="仿宋_GB2312" w:hint="eastAsia"/>
          <w:color w:val="000000" w:themeColor="text1"/>
          <w:sz w:val="32"/>
          <w:szCs w:val="32"/>
        </w:rPr>
        <w:t>负责解释。</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3"/>
        <w:jc w:val="both"/>
        <w:rPr>
          <w:rFonts w:ascii="仿宋_GB2312" w:eastAsia="仿宋_GB2312"/>
          <w:color w:val="000000" w:themeColor="text1"/>
          <w:sz w:val="32"/>
          <w:szCs w:val="32"/>
        </w:rPr>
      </w:pPr>
      <w:r w:rsidRPr="0017031A">
        <w:rPr>
          <w:rFonts w:ascii="仿宋_GB2312" w:eastAsia="仿宋_GB2312" w:hint="eastAsia"/>
          <w:b/>
          <w:color w:val="000000" w:themeColor="text1"/>
          <w:sz w:val="32"/>
          <w:szCs w:val="32"/>
        </w:rPr>
        <w:t>第二十二条</w:t>
      </w:r>
      <w:r w:rsidRPr="0017031A">
        <w:rPr>
          <w:rFonts w:ascii="仿宋_GB2312" w:eastAsia="仿宋_GB2312" w:hint="eastAsia"/>
          <w:color w:val="000000" w:themeColor="text1"/>
          <w:sz w:val="32"/>
          <w:szCs w:val="32"/>
        </w:rPr>
        <w:t xml:space="preserve">  此修订办法自颁布之日起施行，《安徽师范大学教代会工会工作理论研究计划项目管理办法（试行）》（校科字〔2011〕8号）同时废止。</w:t>
      </w:r>
    </w:p>
    <w:p w:rsidR="0091747A" w:rsidRPr="0017031A" w:rsidRDefault="0091747A" w:rsidP="0017031A">
      <w:pPr>
        <w:pStyle w:val="a3"/>
        <w:widowControl w:val="0"/>
        <w:adjustRightInd w:val="0"/>
        <w:snapToGrid w:val="0"/>
        <w:spacing w:before="0" w:beforeAutospacing="0" w:after="0" w:afterAutospacing="0" w:line="480" w:lineRule="exact"/>
        <w:ind w:firstLineChars="200" w:firstLine="640"/>
        <w:jc w:val="both"/>
        <w:rPr>
          <w:rFonts w:ascii="仿宋_GB2312" w:eastAsia="仿宋_GB2312"/>
          <w:color w:val="000000" w:themeColor="text1"/>
          <w:sz w:val="32"/>
          <w:szCs w:val="32"/>
        </w:rPr>
      </w:pPr>
      <w:r w:rsidRPr="0017031A">
        <w:rPr>
          <w:rFonts w:ascii="仿宋_GB2312" w:eastAsia="仿宋_GB2312" w:hint="eastAsia"/>
          <w:color w:val="000000" w:themeColor="text1"/>
          <w:sz w:val="32"/>
          <w:szCs w:val="32"/>
        </w:rPr>
        <w:t xml:space="preserve">                                   </w:t>
      </w:r>
    </w:p>
    <w:p w:rsidR="004358AB" w:rsidRPr="0017031A" w:rsidRDefault="004358AB" w:rsidP="00323B43">
      <w:pPr>
        <w:rPr>
          <w:color w:val="000000" w:themeColor="text1"/>
          <w:sz w:val="32"/>
          <w:szCs w:val="32"/>
        </w:rPr>
      </w:pPr>
    </w:p>
    <w:sectPr w:rsidR="004358AB" w:rsidRPr="0017031A"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42C" w:rsidRDefault="00FD242C" w:rsidP="00DC0545">
      <w:r>
        <w:separator/>
      </w:r>
    </w:p>
  </w:endnote>
  <w:endnote w:type="continuationSeparator" w:id="1">
    <w:p w:rsidR="00FD242C" w:rsidRDefault="00FD242C" w:rsidP="00DC05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42C" w:rsidRDefault="00FD242C" w:rsidP="00DC0545">
      <w:r>
        <w:separator/>
      </w:r>
    </w:p>
  </w:footnote>
  <w:footnote w:type="continuationSeparator" w:id="1">
    <w:p w:rsidR="00FD242C" w:rsidRDefault="00FD242C" w:rsidP="00DC05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0242"/>
  </w:hdrShapeDefaults>
  <w:footnotePr>
    <w:footnote w:id="0"/>
    <w:footnote w:id="1"/>
  </w:footnotePr>
  <w:endnotePr>
    <w:endnote w:id="0"/>
    <w:endnote w:id="1"/>
  </w:endnotePr>
  <w:compat>
    <w:useFELayout/>
  </w:compat>
  <w:rsids>
    <w:rsidRoot w:val="0091747A"/>
    <w:rsid w:val="0017031A"/>
    <w:rsid w:val="001B25F8"/>
    <w:rsid w:val="00323B43"/>
    <w:rsid w:val="003D37D8"/>
    <w:rsid w:val="004358AB"/>
    <w:rsid w:val="004F6E58"/>
    <w:rsid w:val="0054060A"/>
    <w:rsid w:val="006F2563"/>
    <w:rsid w:val="0078322A"/>
    <w:rsid w:val="007959F3"/>
    <w:rsid w:val="008B7726"/>
    <w:rsid w:val="0091747A"/>
    <w:rsid w:val="009313C6"/>
    <w:rsid w:val="00B63EBF"/>
    <w:rsid w:val="00D027EB"/>
    <w:rsid w:val="00DB5BF1"/>
    <w:rsid w:val="00DC0545"/>
    <w:rsid w:val="00FD24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7A"/>
    <w:pPr>
      <w:spacing w:after="0" w:line="240" w:lineRule="auto"/>
    </w:pPr>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1747A"/>
    <w:pPr>
      <w:spacing w:before="100" w:beforeAutospacing="1" w:after="100" w:afterAutospacing="1"/>
    </w:pPr>
  </w:style>
  <w:style w:type="character" w:styleId="a4">
    <w:name w:val="Strong"/>
    <w:basedOn w:val="a0"/>
    <w:qFormat/>
    <w:rsid w:val="0091747A"/>
    <w:rPr>
      <w:b/>
      <w:bCs/>
    </w:rPr>
  </w:style>
  <w:style w:type="paragraph" w:styleId="a5">
    <w:name w:val="header"/>
    <w:basedOn w:val="a"/>
    <w:link w:val="Char"/>
    <w:uiPriority w:val="99"/>
    <w:semiHidden/>
    <w:unhideWhenUsed/>
    <w:rsid w:val="00DC05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C0545"/>
    <w:rPr>
      <w:rFonts w:ascii="宋体" w:eastAsia="宋体" w:hAnsi="宋体" w:cs="宋体"/>
      <w:sz w:val="18"/>
      <w:szCs w:val="18"/>
    </w:rPr>
  </w:style>
  <w:style w:type="paragraph" w:styleId="a6">
    <w:name w:val="footer"/>
    <w:basedOn w:val="a"/>
    <w:link w:val="Char0"/>
    <w:uiPriority w:val="99"/>
    <w:semiHidden/>
    <w:unhideWhenUsed/>
    <w:rsid w:val="00DC0545"/>
    <w:pPr>
      <w:tabs>
        <w:tab w:val="center" w:pos="4153"/>
        <w:tab w:val="right" w:pos="8306"/>
      </w:tabs>
      <w:snapToGrid w:val="0"/>
    </w:pPr>
    <w:rPr>
      <w:sz w:val="18"/>
      <w:szCs w:val="18"/>
    </w:rPr>
  </w:style>
  <w:style w:type="character" w:customStyle="1" w:styleId="Char0">
    <w:name w:val="页脚 Char"/>
    <w:basedOn w:val="a0"/>
    <w:link w:val="a6"/>
    <w:uiPriority w:val="99"/>
    <w:semiHidden/>
    <w:rsid w:val="00DC0545"/>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234</Words>
  <Characters>1338</Characters>
  <Application>Microsoft Office Word</Application>
  <DocSecurity>0</DocSecurity>
  <Lines>11</Lines>
  <Paragraphs>3</Paragraphs>
  <ScaleCrop>false</ScaleCrop>
  <Company>Microsoft</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谭书龙</cp:lastModifiedBy>
  <cp:revision>6</cp:revision>
  <dcterms:created xsi:type="dcterms:W3CDTF">2015-10-22T01:00:00Z</dcterms:created>
  <dcterms:modified xsi:type="dcterms:W3CDTF">2015-10-28T07:53:00Z</dcterms:modified>
</cp:coreProperties>
</file>